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B3" w:rsidRDefault="00A153B3">
      <w:pPr>
        <w:pStyle w:val="BodyText"/>
        <w:spacing w:before="39"/>
        <w:ind w:left="1107" w:right="1090" w:firstLine="0"/>
        <w:jc w:val="center"/>
      </w:pPr>
      <w:r>
        <w:rPr>
          <w:noProof/>
        </w:rPr>
        <w:drawing>
          <wp:inline distT="0" distB="0" distL="0" distR="0" wp14:anchorId="16154CFE" wp14:editId="4A375A94">
            <wp:extent cx="1741336" cy="865634"/>
            <wp:effectExtent l="0" t="0" r="0" b="0"/>
            <wp:docPr id="1" name="Picture 1" descr="ASBMR_logo_R_2Cwith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MR_logo_R_2Cwith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98" cy="87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1B" w:rsidRDefault="00AD611B" w:rsidP="00AD611B">
      <w:pPr>
        <w:pStyle w:val="BodyText"/>
        <w:spacing w:before="39"/>
        <w:ind w:left="1107" w:right="1090" w:firstLine="0"/>
        <w:jc w:val="center"/>
        <w:rPr>
          <w:rFonts w:cs="Calibri"/>
          <w:b/>
          <w:bCs/>
          <w:sz w:val="26"/>
          <w:szCs w:val="26"/>
        </w:rPr>
      </w:pPr>
    </w:p>
    <w:p w:rsidR="00790B0D" w:rsidRPr="00AD611B" w:rsidRDefault="005E72F1" w:rsidP="00AD611B">
      <w:pPr>
        <w:pStyle w:val="BodyText"/>
        <w:spacing w:before="39"/>
        <w:ind w:left="1107" w:right="1090" w:firstLine="0"/>
        <w:jc w:val="center"/>
        <w:rPr>
          <w:rFonts w:cs="Calibri"/>
          <w:b/>
          <w:bCs/>
          <w:sz w:val="26"/>
          <w:szCs w:val="26"/>
        </w:rPr>
      </w:pPr>
      <w:bookmarkStart w:id="0" w:name="_GoBack"/>
      <w:bookmarkEnd w:id="0"/>
      <w:r w:rsidRPr="00B27BA9">
        <w:rPr>
          <w:rFonts w:cs="Calibri"/>
          <w:b/>
          <w:bCs/>
          <w:sz w:val="26"/>
          <w:szCs w:val="26"/>
        </w:rPr>
        <w:t xml:space="preserve">Editor‐in‐Chief of the </w:t>
      </w:r>
      <w:r w:rsidRPr="00AD611B">
        <w:rPr>
          <w:rFonts w:cs="Calibri"/>
          <w:b/>
          <w:bCs/>
          <w:sz w:val="26"/>
          <w:szCs w:val="26"/>
        </w:rPr>
        <w:t>Journal of Bone and Mineral</w:t>
      </w:r>
      <w:r w:rsidR="00790B0D" w:rsidRPr="00AD611B">
        <w:rPr>
          <w:rFonts w:cs="Calibri"/>
          <w:b/>
          <w:bCs/>
          <w:sz w:val="26"/>
          <w:szCs w:val="26"/>
        </w:rPr>
        <w:t xml:space="preserve"> Re</w:t>
      </w:r>
      <w:r w:rsidR="00B27BA9" w:rsidRPr="00AD611B">
        <w:rPr>
          <w:rFonts w:cs="Calibri"/>
          <w:b/>
          <w:bCs/>
          <w:sz w:val="26"/>
          <w:szCs w:val="26"/>
        </w:rPr>
        <w:t>search</w:t>
      </w:r>
    </w:p>
    <w:p w:rsidR="00AD611B" w:rsidRDefault="00AD611B" w:rsidP="00AD611B">
      <w:pPr>
        <w:pStyle w:val="BodyText"/>
        <w:spacing w:before="39"/>
        <w:ind w:left="1107" w:right="1090" w:firstLine="0"/>
        <w:jc w:val="center"/>
        <w:rPr>
          <w:rFonts w:cs="Calibri"/>
          <w:b/>
          <w:bCs/>
          <w:sz w:val="26"/>
          <w:szCs w:val="26"/>
        </w:rPr>
      </w:pPr>
      <w:r w:rsidRPr="00B27BA9">
        <w:rPr>
          <w:rFonts w:cs="Calibri"/>
          <w:b/>
          <w:bCs/>
          <w:sz w:val="26"/>
          <w:szCs w:val="26"/>
        </w:rPr>
        <w:t>Position Description</w:t>
      </w:r>
    </w:p>
    <w:p w:rsidR="00AD611B" w:rsidRDefault="00AD611B" w:rsidP="00AD611B">
      <w:pPr>
        <w:pStyle w:val="BodyText"/>
        <w:spacing w:before="39"/>
        <w:ind w:left="1107" w:right="1090" w:firstLine="0"/>
        <w:jc w:val="center"/>
        <w:rPr>
          <w:rFonts w:cs="Calibri"/>
          <w:b/>
          <w:bCs/>
          <w:sz w:val="26"/>
          <w:szCs w:val="26"/>
        </w:rPr>
      </w:pPr>
    </w:p>
    <w:p w:rsidR="00A30596" w:rsidRDefault="005E72F1" w:rsidP="00AD611B">
      <w:pPr>
        <w:pStyle w:val="Heading1"/>
        <w:ind w:left="1109" w:right="1090"/>
        <w:jc w:val="center"/>
      </w:pPr>
      <w:r w:rsidRPr="00AD611B">
        <w:t>Overview</w:t>
      </w:r>
    </w:p>
    <w:p w:rsidR="00AD611B" w:rsidRPr="00AD611B" w:rsidRDefault="00AD611B" w:rsidP="00AD611B">
      <w:pPr>
        <w:pStyle w:val="Heading1"/>
        <w:ind w:left="0" w:right="1090"/>
      </w:pPr>
    </w:p>
    <w:p w:rsidR="00A30596" w:rsidRDefault="005E72F1">
      <w:pPr>
        <w:pStyle w:val="BodyText"/>
        <w:ind w:left="119" w:right="124" w:firstLine="0"/>
      </w:pPr>
      <w:r>
        <w:t>The Editor</w:t>
      </w:r>
      <w:r>
        <w:rPr>
          <w:rFonts w:cs="Calibri"/>
        </w:rPr>
        <w:t>‐</w:t>
      </w:r>
      <w:r>
        <w:t>in</w:t>
      </w:r>
      <w:r>
        <w:rPr>
          <w:rFonts w:cs="Calibri"/>
        </w:rPr>
        <w:t>‐</w:t>
      </w:r>
      <w:r>
        <w:t xml:space="preserve">Chief of the </w:t>
      </w:r>
      <w:r>
        <w:rPr>
          <w:rFonts w:cs="Calibri"/>
          <w:i/>
        </w:rPr>
        <w:t xml:space="preserve">Journal of Bone and Mineral Research </w:t>
      </w:r>
      <w:r>
        <w:t>(</w:t>
      </w:r>
      <w:r>
        <w:rPr>
          <w:rFonts w:cs="Calibri"/>
          <w:i/>
        </w:rPr>
        <w:t>JBMR</w:t>
      </w:r>
      <w:r>
        <w:t>) reports to the ASBMR</w:t>
      </w:r>
      <w:r>
        <w:rPr>
          <w:spacing w:val="-26"/>
        </w:rPr>
        <w:t xml:space="preserve"> </w:t>
      </w:r>
      <w:r>
        <w:t>Council</w:t>
      </w:r>
      <w:r>
        <w:rPr>
          <w:w w:val="99"/>
        </w:rPr>
        <w:t xml:space="preserve"> </w:t>
      </w:r>
      <w:r>
        <w:t>and Executive Committee and is responsible for selecting the scientific content of the Journal,</w:t>
      </w:r>
      <w:r>
        <w:rPr>
          <w:spacing w:val="-33"/>
        </w:rPr>
        <w:t xml:space="preserve"> </w:t>
      </w:r>
      <w:r>
        <w:t>publishing</w:t>
      </w:r>
      <w:r>
        <w:rPr>
          <w:spacing w:val="-1"/>
          <w:w w:val="99"/>
        </w:rPr>
        <w:t xml:space="preserve"> </w:t>
      </w:r>
      <w:r>
        <w:t>the highest quality science in the bone</w:t>
      </w:r>
      <w:r w:rsidR="00A15DCF">
        <w:t>,</w:t>
      </w:r>
      <w:r>
        <w:t xml:space="preserve"> mineral </w:t>
      </w:r>
      <w:r w:rsidR="00A15DCF">
        <w:t xml:space="preserve">and musculoskeletal </w:t>
      </w:r>
      <w:r>
        <w:t>field, managing peer review of</w:t>
      </w:r>
      <w:r>
        <w:rPr>
          <w:spacing w:val="-23"/>
        </w:rPr>
        <w:t xml:space="preserve"> </w:t>
      </w:r>
      <w:r>
        <w:t>manuscripts</w:t>
      </w:r>
      <w:r>
        <w:rPr>
          <w:spacing w:val="-1"/>
          <w:w w:val="99"/>
        </w:rPr>
        <w:t xml:space="preserve"> </w:t>
      </w:r>
      <w:r>
        <w:t>submitted to the Journal, upholding high ethical standards, maintaining effective working</w:t>
      </w:r>
      <w:r>
        <w:rPr>
          <w:spacing w:val="-20"/>
        </w:rPr>
        <w:t xml:space="preserve"> </w:t>
      </w:r>
      <w:r>
        <w:t>relationships</w:t>
      </w:r>
      <w:r>
        <w:rPr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ASBMR</w:t>
      </w:r>
      <w:r>
        <w:rPr>
          <w:spacing w:val="-5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groups,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ASBMR</w:t>
      </w:r>
      <w:r>
        <w:rPr>
          <w:spacing w:val="-4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publisher,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status of the </w:t>
      </w:r>
      <w:r>
        <w:rPr>
          <w:rFonts w:cs="Calibri"/>
          <w:i/>
        </w:rPr>
        <w:t xml:space="preserve">JBMR </w:t>
      </w:r>
      <w:r>
        <w:t>to the Publications Committee and ASBMR Council, and participating in</w:t>
      </w:r>
      <w:r>
        <w:rPr>
          <w:spacing w:val="-19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leadership of the</w:t>
      </w:r>
      <w:r>
        <w:rPr>
          <w:spacing w:val="-17"/>
        </w:rPr>
        <w:t xml:space="preserve"> </w:t>
      </w:r>
      <w:r>
        <w:t>ASBMR.</w:t>
      </w:r>
    </w:p>
    <w:p w:rsidR="00790B0D" w:rsidRDefault="00790B0D" w:rsidP="00790B0D">
      <w:pPr>
        <w:pStyle w:val="Heading1"/>
        <w:ind w:left="0" w:right="1090"/>
        <w:rPr>
          <w:rFonts w:cs="Calibri"/>
          <w:b w:val="0"/>
          <w:bCs w:val="0"/>
          <w:sz w:val="21"/>
          <w:szCs w:val="21"/>
        </w:rPr>
      </w:pPr>
    </w:p>
    <w:p w:rsidR="00A30596" w:rsidRPr="00AD611B" w:rsidRDefault="00AD611B" w:rsidP="00AD611B">
      <w:pPr>
        <w:pStyle w:val="Heading1"/>
        <w:ind w:left="1109" w:right="1090"/>
        <w:jc w:val="center"/>
      </w:pPr>
      <w:r>
        <w:t xml:space="preserve">           </w:t>
      </w:r>
      <w:r w:rsidR="005E72F1">
        <w:t xml:space="preserve">Specific </w:t>
      </w:r>
      <w:r w:rsidR="00E738BB">
        <w:t>R</w:t>
      </w:r>
      <w:r w:rsidR="005E72F1">
        <w:t>esponsibilities of the Editor</w:t>
      </w:r>
      <w:r w:rsidR="00007B74">
        <w:t>-</w:t>
      </w:r>
      <w:r w:rsidR="005E72F1">
        <w:t>in</w:t>
      </w:r>
      <w:r w:rsidR="00007B74">
        <w:t>-</w:t>
      </w:r>
      <w:r w:rsidR="005E72F1" w:rsidRPr="00AD611B">
        <w:t xml:space="preserve"> </w:t>
      </w:r>
      <w:r w:rsidR="005E72F1">
        <w:t>Chief</w:t>
      </w:r>
    </w:p>
    <w:p w:rsidR="00A30596" w:rsidRDefault="00A30596">
      <w:pPr>
        <w:rPr>
          <w:rFonts w:ascii="Calibri" w:eastAsia="Calibri" w:hAnsi="Calibri" w:cs="Calibri"/>
          <w:b/>
          <w:bCs/>
        </w:rPr>
      </w:pPr>
    </w:p>
    <w:p w:rsidR="00A30596" w:rsidRDefault="005E72F1">
      <w:pPr>
        <w:pStyle w:val="BodyText"/>
        <w:ind w:left="119" w:right="124" w:firstLine="0"/>
      </w:pPr>
      <w:r>
        <w:t>The Editor</w:t>
      </w:r>
      <w:r>
        <w:rPr>
          <w:rFonts w:cs="Calibri"/>
        </w:rPr>
        <w:t>‐</w:t>
      </w:r>
      <w:r>
        <w:t>in</w:t>
      </w:r>
      <w:r>
        <w:rPr>
          <w:rFonts w:cs="Calibri"/>
        </w:rPr>
        <w:t>‐</w:t>
      </w:r>
      <w:r>
        <w:t>Chief’s responsibilities</w:t>
      </w:r>
      <w:r>
        <w:rPr>
          <w:spacing w:val="-16"/>
        </w:rPr>
        <w:t xml:space="preserve"> </w:t>
      </w:r>
      <w:r>
        <w:t>include:</w:t>
      </w:r>
    </w:p>
    <w:p w:rsidR="00A30596" w:rsidRDefault="00A30596">
      <w:pPr>
        <w:spacing w:before="1"/>
        <w:rPr>
          <w:rFonts w:ascii="Calibri" w:eastAsia="Calibri" w:hAnsi="Calibri" w:cs="Calibri"/>
        </w:rPr>
      </w:pPr>
    </w:p>
    <w:p w:rsidR="00A30596" w:rsidRDefault="005E72F1">
      <w:pPr>
        <w:pStyle w:val="ListParagraph"/>
        <w:numPr>
          <w:ilvl w:val="0"/>
          <w:numId w:val="1"/>
        </w:numPr>
        <w:tabs>
          <w:tab w:val="left" w:pos="480"/>
        </w:tabs>
        <w:ind w:right="392"/>
        <w:rPr>
          <w:rFonts w:ascii="Calibri" w:eastAsia="Calibri" w:hAnsi="Calibri" w:cs="Calibri"/>
        </w:rPr>
      </w:pPr>
      <w:r>
        <w:rPr>
          <w:rFonts w:ascii="Calibri"/>
        </w:rPr>
        <w:t xml:space="preserve">Developing and implementing a vision and goals for the Journal, with input </w:t>
      </w:r>
      <w:r w:rsidR="001D7998">
        <w:rPr>
          <w:rFonts w:ascii="Calibri"/>
        </w:rPr>
        <w:t xml:space="preserve">from the </w:t>
      </w:r>
      <w:r>
        <w:rPr>
          <w:rFonts w:ascii="Calibri"/>
        </w:rPr>
        <w:t>ASBMR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Publications</w:t>
      </w:r>
      <w:r>
        <w:rPr>
          <w:rFonts w:ascii="Calibri"/>
          <w:spacing w:val="-1"/>
          <w:w w:val="99"/>
        </w:rPr>
        <w:t xml:space="preserve"> </w:t>
      </w:r>
      <w:r>
        <w:rPr>
          <w:rFonts w:ascii="Calibri"/>
        </w:rPr>
        <w:t>Committee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Council,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recommending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Publications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Committee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Council,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timely</w:t>
      </w:r>
      <w:r>
        <w:rPr>
          <w:rFonts w:ascii="Calibri"/>
          <w:spacing w:val="-1"/>
          <w:w w:val="99"/>
        </w:rPr>
        <w:t xml:space="preserve"> </w:t>
      </w:r>
      <w:r>
        <w:rPr>
          <w:rFonts w:ascii="Calibri"/>
        </w:rPr>
        <w:t>intervals, new directions in light of developments in the bone and mineral field and in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scholarly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journal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publishing;</w:t>
      </w:r>
    </w:p>
    <w:p w:rsidR="00A30596" w:rsidRDefault="00A30596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1D7998" w:rsidRDefault="001D7998" w:rsidP="00E325F1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07B74">
        <w:rPr>
          <w:rFonts w:asciiTheme="minorHAnsi" w:hAnsiTheme="minorHAnsi" w:cstheme="minorHAnsi"/>
        </w:rPr>
        <w:t xml:space="preserve">Communicating regularly with the </w:t>
      </w:r>
      <w:r w:rsidR="00007B74" w:rsidRPr="003E0C5B">
        <w:rPr>
          <w:rFonts w:cstheme="minorHAnsi"/>
        </w:rPr>
        <w:t>Open Access Journal</w:t>
      </w:r>
      <w:r w:rsidRPr="00007B74">
        <w:rPr>
          <w:rFonts w:asciiTheme="minorHAnsi" w:hAnsiTheme="minorHAnsi" w:cstheme="minorHAnsi"/>
        </w:rPr>
        <w:t xml:space="preserve"> Editor-in-Chief to align both journals</w:t>
      </w:r>
      <w:r w:rsidR="00007B74" w:rsidRPr="00007B74">
        <w:rPr>
          <w:rFonts w:asciiTheme="minorHAnsi" w:hAnsiTheme="minorHAnsi" w:cstheme="minorHAnsi"/>
        </w:rPr>
        <w:t>’</w:t>
      </w:r>
      <w:r w:rsidRPr="00007B74">
        <w:rPr>
          <w:rFonts w:asciiTheme="minorHAnsi" w:hAnsiTheme="minorHAnsi" w:cstheme="minorHAnsi"/>
        </w:rPr>
        <w:t xml:space="preserve"> strategic initiatives</w:t>
      </w:r>
      <w:r w:rsidR="00007B74">
        <w:rPr>
          <w:rFonts w:asciiTheme="minorHAnsi" w:hAnsiTheme="minorHAnsi" w:cstheme="minorHAnsi"/>
        </w:rPr>
        <w:t>.</w:t>
      </w:r>
      <w:r w:rsidR="00007B74" w:rsidRPr="00007B74">
        <w:rPr>
          <w:rFonts w:asciiTheme="minorHAnsi" w:hAnsiTheme="minorHAnsi" w:cstheme="minorHAnsi"/>
        </w:rPr>
        <w:t xml:space="preserve"> </w:t>
      </w:r>
    </w:p>
    <w:p w:rsidR="00E325F1" w:rsidRPr="008B5332" w:rsidRDefault="00E325F1" w:rsidP="00E325F1">
      <w:pPr>
        <w:pStyle w:val="NoSpacing"/>
        <w:rPr>
          <w:rFonts w:asciiTheme="minorHAnsi" w:hAnsiTheme="minorHAnsi" w:cstheme="minorHAnsi"/>
        </w:rPr>
      </w:pPr>
    </w:p>
    <w:p w:rsidR="00A30596" w:rsidRDefault="005E72F1">
      <w:pPr>
        <w:pStyle w:val="ListParagraph"/>
        <w:numPr>
          <w:ilvl w:val="0"/>
          <w:numId w:val="1"/>
        </w:numPr>
        <w:tabs>
          <w:tab w:val="left" w:pos="480"/>
        </w:tabs>
        <w:ind w:right="638"/>
        <w:rPr>
          <w:rFonts w:ascii="Calibri" w:eastAsia="Calibri" w:hAnsi="Calibri" w:cs="Calibri"/>
        </w:rPr>
      </w:pPr>
      <w:r>
        <w:rPr>
          <w:rFonts w:ascii="Calibri"/>
        </w:rPr>
        <w:t>Establishing the editorial scope of the Journal and its editorial policies, seeking advice from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the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ASBMR Publications Committee</w:t>
      </w:r>
      <w:r w:rsidR="00A15DCF">
        <w:rPr>
          <w:rFonts w:ascii="Calibri"/>
        </w:rPr>
        <w:t>,</w:t>
      </w:r>
      <w:r>
        <w:rPr>
          <w:rFonts w:ascii="Calibri"/>
        </w:rPr>
        <w:t xml:space="preserve"> ASBMR Council </w:t>
      </w:r>
      <w:r w:rsidR="00A15DCF">
        <w:rPr>
          <w:rFonts w:ascii="Calibri"/>
        </w:rPr>
        <w:t xml:space="preserve">and ASBMR Executive Committee </w:t>
      </w:r>
      <w:r>
        <w:rPr>
          <w:rFonts w:ascii="Calibri"/>
        </w:rPr>
        <w:t>on important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matters;</w:t>
      </w:r>
    </w:p>
    <w:p w:rsidR="00A30596" w:rsidRDefault="00A30596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A30596" w:rsidRDefault="005E72F1">
      <w:pPr>
        <w:pStyle w:val="ListParagraph"/>
        <w:numPr>
          <w:ilvl w:val="0"/>
          <w:numId w:val="1"/>
        </w:numPr>
        <w:tabs>
          <w:tab w:val="left" w:pos="480"/>
        </w:tabs>
        <w:ind w:right="405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scientific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content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i/>
        </w:rPr>
        <w:t>JBMR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publishing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authoritative,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innovative,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and highest‐quality research in the bone</w:t>
      </w:r>
      <w:r w:rsidR="00A15DCF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mineral</w:t>
      </w:r>
      <w:r>
        <w:rPr>
          <w:rFonts w:ascii="Calibri" w:eastAsia="Calibri" w:hAnsi="Calibri" w:cs="Calibri"/>
          <w:spacing w:val="-5"/>
        </w:rPr>
        <w:t xml:space="preserve"> </w:t>
      </w:r>
      <w:r w:rsidR="00A15DCF">
        <w:rPr>
          <w:rFonts w:ascii="Calibri" w:eastAsia="Calibri" w:hAnsi="Calibri" w:cs="Calibri"/>
          <w:spacing w:val="-5"/>
        </w:rPr>
        <w:t xml:space="preserve">and musculoskeletal </w:t>
      </w:r>
      <w:r>
        <w:rPr>
          <w:rFonts w:ascii="Calibri" w:eastAsia="Calibri" w:hAnsi="Calibri" w:cs="Calibri"/>
        </w:rPr>
        <w:t>field;</w:t>
      </w:r>
    </w:p>
    <w:p w:rsidR="00A30596" w:rsidRDefault="00A30596">
      <w:pPr>
        <w:spacing w:before="1"/>
        <w:rPr>
          <w:rFonts w:ascii="Calibri" w:eastAsia="Calibri" w:hAnsi="Calibri" w:cs="Calibri"/>
        </w:rPr>
      </w:pPr>
    </w:p>
    <w:p w:rsidR="00A30596" w:rsidRDefault="005E72F1">
      <w:pPr>
        <w:pStyle w:val="ListParagraph"/>
        <w:numPr>
          <w:ilvl w:val="0"/>
          <w:numId w:val="1"/>
        </w:numPr>
        <w:tabs>
          <w:tab w:val="left" w:pos="480"/>
        </w:tabs>
        <w:ind w:right="344"/>
        <w:rPr>
          <w:rFonts w:ascii="Calibri" w:eastAsia="Calibri" w:hAnsi="Calibri" w:cs="Calibri"/>
        </w:rPr>
      </w:pPr>
      <w:r>
        <w:rPr>
          <w:rFonts w:ascii="Calibri"/>
        </w:rPr>
        <w:t>Identifying areas of emerging importance and actively soliciting the best work being done in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those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areas;</w:t>
      </w:r>
    </w:p>
    <w:p w:rsidR="00A30596" w:rsidRDefault="00A30596">
      <w:pPr>
        <w:spacing w:before="1"/>
        <w:rPr>
          <w:rFonts w:ascii="Calibri" w:eastAsia="Calibri" w:hAnsi="Calibri" w:cs="Calibri"/>
        </w:rPr>
      </w:pPr>
    </w:p>
    <w:p w:rsidR="00A30596" w:rsidRDefault="005E72F1">
      <w:pPr>
        <w:pStyle w:val="ListParagraph"/>
        <w:numPr>
          <w:ilvl w:val="0"/>
          <w:numId w:val="1"/>
        </w:numPr>
        <w:tabs>
          <w:tab w:val="left" w:pos="480"/>
        </w:tabs>
        <w:ind w:left="480" w:right="219" w:hanging="361"/>
        <w:rPr>
          <w:rFonts w:ascii="Calibri" w:eastAsia="Calibri" w:hAnsi="Calibri" w:cs="Calibri"/>
        </w:rPr>
      </w:pPr>
      <w:r>
        <w:rPr>
          <w:rFonts w:ascii="Calibri"/>
        </w:rPr>
        <w:t xml:space="preserve">Overseeing the peer review process for manuscripts submitted to the </w:t>
      </w:r>
      <w:r>
        <w:rPr>
          <w:rFonts w:ascii="Calibri"/>
          <w:i/>
        </w:rPr>
        <w:t>JBMR</w:t>
      </w:r>
      <w:r>
        <w:rPr>
          <w:rFonts w:ascii="Calibri"/>
        </w:rPr>
        <w:t xml:space="preserve"> while preserving the confidentiality of 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process</w:t>
      </w:r>
      <w:r w:rsidR="00A15DCF">
        <w:rPr>
          <w:rFonts w:ascii="Calibri"/>
        </w:rPr>
        <w:t>, ensuring a fair review process and managing any appeals</w:t>
      </w:r>
      <w:r>
        <w:rPr>
          <w:rFonts w:ascii="Calibri"/>
        </w:rPr>
        <w:t>;</w:t>
      </w:r>
    </w:p>
    <w:p w:rsidR="00A30596" w:rsidRDefault="00A30596">
      <w:pPr>
        <w:spacing w:before="1"/>
        <w:rPr>
          <w:rFonts w:ascii="Calibri" w:eastAsia="Calibri" w:hAnsi="Calibri" w:cs="Calibri"/>
        </w:rPr>
      </w:pPr>
    </w:p>
    <w:p w:rsidR="00A30596" w:rsidRDefault="00A15DCF">
      <w:pPr>
        <w:pStyle w:val="ListParagraph"/>
        <w:numPr>
          <w:ilvl w:val="0"/>
          <w:numId w:val="1"/>
        </w:numPr>
        <w:tabs>
          <w:tab w:val="left" w:pos="480"/>
        </w:tabs>
        <w:ind w:right="124"/>
        <w:rPr>
          <w:rFonts w:ascii="Calibri" w:eastAsia="Calibri" w:hAnsi="Calibri" w:cs="Calibri"/>
        </w:rPr>
      </w:pPr>
      <w:r>
        <w:rPr>
          <w:rFonts w:ascii="Calibri"/>
        </w:rPr>
        <w:t>Appointing and s</w:t>
      </w:r>
      <w:r w:rsidR="005E72F1">
        <w:rPr>
          <w:rFonts w:ascii="Calibri"/>
        </w:rPr>
        <w:t xml:space="preserve">upervising the work of </w:t>
      </w:r>
      <w:r>
        <w:rPr>
          <w:rFonts w:ascii="Calibri"/>
        </w:rPr>
        <w:t xml:space="preserve">Senior </w:t>
      </w:r>
      <w:r w:rsidR="005E72F1">
        <w:rPr>
          <w:rFonts w:ascii="Calibri"/>
        </w:rPr>
        <w:t>Editors, Associate Editors and Editorial</w:t>
      </w:r>
      <w:r w:rsidR="005E72F1">
        <w:rPr>
          <w:rFonts w:ascii="Calibri"/>
          <w:spacing w:val="-9"/>
        </w:rPr>
        <w:t xml:space="preserve"> </w:t>
      </w:r>
      <w:r w:rsidR="005E72F1">
        <w:rPr>
          <w:rFonts w:ascii="Calibri"/>
        </w:rPr>
        <w:t>Board;</w:t>
      </w:r>
    </w:p>
    <w:p w:rsidR="00A30596" w:rsidRDefault="00A30596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790B0D" w:rsidRPr="00790B0D" w:rsidRDefault="005E72F1" w:rsidP="00790B0D">
      <w:pPr>
        <w:pStyle w:val="ListParagraph"/>
        <w:numPr>
          <w:ilvl w:val="0"/>
          <w:numId w:val="1"/>
        </w:numPr>
        <w:tabs>
          <w:tab w:val="left" w:pos="480"/>
        </w:tabs>
        <w:ind w:right="124"/>
        <w:rPr>
          <w:rFonts w:ascii="Calibri"/>
        </w:rPr>
      </w:pPr>
      <w:r w:rsidRPr="00790B0D">
        <w:rPr>
          <w:rFonts w:ascii="Calibri"/>
        </w:rPr>
        <w:t>Approving all scientific content to be included in each Journal</w:t>
      </w:r>
      <w:r w:rsidRPr="00790B0D">
        <w:rPr>
          <w:rFonts w:ascii="Calibri"/>
          <w:spacing w:val="-5"/>
        </w:rPr>
        <w:t xml:space="preserve"> </w:t>
      </w:r>
      <w:r w:rsidRPr="00790B0D">
        <w:rPr>
          <w:rFonts w:ascii="Calibri"/>
        </w:rPr>
        <w:t>issue;</w:t>
      </w:r>
      <w:r w:rsidR="00790B0D" w:rsidRPr="00790B0D">
        <w:rPr>
          <w:rFonts w:ascii="Calibri"/>
        </w:rPr>
        <w:br w:type="page"/>
      </w:r>
    </w:p>
    <w:p w:rsidR="00B76305" w:rsidRDefault="005E72F1" w:rsidP="00790B0D">
      <w:pPr>
        <w:pStyle w:val="ListParagraph"/>
        <w:numPr>
          <w:ilvl w:val="0"/>
          <w:numId w:val="1"/>
        </w:numPr>
        <w:tabs>
          <w:tab w:val="left" w:pos="480"/>
        </w:tabs>
        <w:ind w:right="124"/>
        <w:rPr>
          <w:rFonts w:ascii="Calibri" w:eastAsia="Calibri" w:hAnsi="Calibri" w:cs="Calibri"/>
        </w:rPr>
      </w:pPr>
      <w:r w:rsidRPr="00790B0D">
        <w:rPr>
          <w:rFonts w:ascii="Calibri" w:eastAsia="Calibri" w:hAnsi="Calibri" w:cs="Calibri"/>
        </w:rPr>
        <w:lastRenderedPageBreak/>
        <w:t>Maintaining</w:t>
      </w:r>
      <w:r w:rsidRPr="00790B0D">
        <w:rPr>
          <w:rFonts w:ascii="Calibri" w:eastAsia="Calibri" w:hAnsi="Calibri" w:cs="Calibri"/>
          <w:spacing w:val="-3"/>
        </w:rPr>
        <w:t xml:space="preserve"> </w:t>
      </w:r>
      <w:r w:rsidRPr="00790B0D">
        <w:rPr>
          <w:rFonts w:ascii="Calibri" w:eastAsia="Calibri" w:hAnsi="Calibri" w:cs="Calibri"/>
        </w:rPr>
        <w:t>records,</w:t>
      </w:r>
      <w:r w:rsidRPr="00790B0D">
        <w:rPr>
          <w:rFonts w:ascii="Calibri" w:eastAsia="Calibri" w:hAnsi="Calibri" w:cs="Calibri"/>
          <w:spacing w:val="-5"/>
        </w:rPr>
        <w:t xml:space="preserve"> </w:t>
      </w:r>
      <w:r w:rsidRPr="00790B0D">
        <w:rPr>
          <w:rFonts w:ascii="Calibri" w:eastAsia="Calibri" w:hAnsi="Calibri" w:cs="Calibri"/>
        </w:rPr>
        <w:t>preparing</w:t>
      </w:r>
      <w:r w:rsidRPr="00790B0D">
        <w:rPr>
          <w:rFonts w:ascii="Calibri" w:eastAsia="Calibri" w:hAnsi="Calibri" w:cs="Calibri"/>
          <w:spacing w:val="-5"/>
        </w:rPr>
        <w:t xml:space="preserve"> </w:t>
      </w:r>
      <w:r w:rsidRPr="00790B0D">
        <w:rPr>
          <w:rFonts w:ascii="Calibri" w:eastAsia="Calibri" w:hAnsi="Calibri" w:cs="Calibri"/>
        </w:rPr>
        <w:t>and</w:t>
      </w:r>
      <w:r w:rsidRPr="00790B0D">
        <w:rPr>
          <w:rFonts w:ascii="Calibri" w:eastAsia="Calibri" w:hAnsi="Calibri" w:cs="Calibri"/>
          <w:spacing w:val="-4"/>
        </w:rPr>
        <w:t xml:space="preserve"> </w:t>
      </w:r>
      <w:r w:rsidRPr="00790B0D">
        <w:rPr>
          <w:rFonts w:ascii="Calibri" w:eastAsia="Calibri" w:hAnsi="Calibri" w:cs="Calibri"/>
        </w:rPr>
        <w:t>providing</w:t>
      </w:r>
      <w:r w:rsidRPr="00790B0D">
        <w:rPr>
          <w:rFonts w:ascii="Calibri" w:eastAsia="Calibri" w:hAnsi="Calibri" w:cs="Calibri"/>
          <w:spacing w:val="-4"/>
        </w:rPr>
        <w:t xml:space="preserve"> </w:t>
      </w:r>
      <w:r w:rsidRPr="00790B0D">
        <w:rPr>
          <w:rFonts w:ascii="Calibri" w:eastAsia="Calibri" w:hAnsi="Calibri" w:cs="Calibri"/>
        </w:rPr>
        <w:t>formal</w:t>
      </w:r>
      <w:r w:rsidRPr="00790B0D">
        <w:rPr>
          <w:rFonts w:ascii="Calibri" w:eastAsia="Calibri" w:hAnsi="Calibri" w:cs="Calibri"/>
          <w:spacing w:val="-5"/>
        </w:rPr>
        <w:t xml:space="preserve"> </w:t>
      </w:r>
      <w:r w:rsidRPr="00790B0D">
        <w:rPr>
          <w:rFonts w:ascii="Calibri" w:eastAsia="Calibri" w:hAnsi="Calibri" w:cs="Calibri"/>
        </w:rPr>
        <w:t>reports</w:t>
      </w:r>
      <w:r w:rsidRPr="00790B0D">
        <w:rPr>
          <w:rFonts w:ascii="Calibri" w:eastAsia="Calibri" w:hAnsi="Calibri" w:cs="Calibri"/>
          <w:spacing w:val="-5"/>
        </w:rPr>
        <w:t xml:space="preserve"> </w:t>
      </w:r>
      <w:r w:rsidRPr="00790B0D">
        <w:rPr>
          <w:rFonts w:ascii="Calibri" w:eastAsia="Calibri" w:hAnsi="Calibri" w:cs="Calibri"/>
        </w:rPr>
        <w:t>to</w:t>
      </w:r>
      <w:r w:rsidRPr="00790B0D">
        <w:rPr>
          <w:rFonts w:ascii="Calibri" w:eastAsia="Calibri" w:hAnsi="Calibri" w:cs="Calibri"/>
          <w:spacing w:val="-3"/>
        </w:rPr>
        <w:t xml:space="preserve"> </w:t>
      </w:r>
      <w:r w:rsidRPr="00790B0D">
        <w:rPr>
          <w:rFonts w:ascii="Calibri" w:eastAsia="Calibri" w:hAnsi="Calibri" w:cs="Calibri"/>
        </w:rPr>
        <w:t>the</w:t>
      </w:r>
      <w:r w:rsidRPr="00790B0D">
        <w:rPr>
          <w:rFonts w:ascii="Calibri" w:eastAsia="Calibri" w:hAnsi="Calibri" w:cs="Calibri"/>
          <w:spacing w:val="-3"/>
        </w:rPr>
        <w:t xml:space="preserve"> </w:t>
      </w:r>
      <w:r w:rsidRPr="00790B0D">
        <w:rPr>
          <w:rFonts w:ascii="Calibri" w:eastAsia="Calibri" w:hAnsi="Calibri" w:cs="Calibri"/>
        </w:rPr>
        <w:t>Publications</w:t>
      </w:r>
      <w:r w:rsidRPr="00790B0D">
        <w:rPr>
          <w:rFonts w:ascii="Calibri" w:eastAsia="Calibri" w:hAnsi="Calibri" w:cs="Calibri"/>
          <w:spacing w:val="-4"/>
        </w:rPr>
        <w:t xml:space="preserve"> </w:t>
      </w:r>
      <w:r w:rsidRPr="00790B0D">
        <w:rPr>
          <w:rFonts w:ascii="Calibri" w:eastAsia="Calibri" w:hAnsi="Calibri" w:cs="Calibri"/>
        </w:rPr>
        <w:t>Committee,</w:t>
      </w:r>
      <w:r w:rsidRPr="00790B0D">
        <w:rPr>
          <w:rFonts w:ascii="Calibri" w:eastAsia="Calibri" w:hAnsi="Calibri" w:cs="Calibri"/>
          <w:spacing w:val="-4"/>
        </w:rPr>
        <w:t xml:space="preserve"> </w:t>
      </w:r>
      <w:r w:rsidRPr="00790B0D">
        <w:rPr>
          <w:rFonts w:ascii="Calibri" w:eastAsia="Calibri" w:hAnsi="Calibri" w:cs="Calibri"/>
        </w:rPr>
        <w:t>Council,</w:t>
      </w:r>
      <w:r w:rsidRPr="00790B0D">
        <w:rPr>
          <w:rFonts w:ascii="Calibri" w:eastAsia="Calibri" w:hAnsi="Calibri" w:cs="Calibri"/>
          <w:spacing w:val="-1"/>
          <w:w w:val="99"/>
        </w:rPr>
        <w:t xml:space="preserve"> </w:t>
      </w:r>
      <w:r w:rsidRPr="00790B0D">
        <w:rPr>
          <w:rFonts w:ascii="Calibri" w:eastAsia="Calibri" w:hAnsi="Calibri" w:cs="Calibri"/>
        </w:rPr>
        <w:t>and other governance groups on the Journal’s editorial operations, including details such as</w:t>
      </w:r>
      <w:r w:rsidRPr="00790B0D">
        <w:rPr>
          <w:rFonts w:ascii="Calibri" w:eastAsia="Calibri" w:hAnsi="Calibri" w:cs="Calibri"/>
          <w:spacing w:val="-31"/>
        </w:rPr>
        <w:t xml:space="preserve"> </w:t>
      </w:r>
      <w:r w:rsidRPr="00790B0D">
        <w:rPr>
          <w:rFonts w:ascii="Calibri" w:eastAsia="Calibri" w:hAnsi="Calibri" w:cs="Calibri"/>
        </w:rPr>
        <w:t>number</w:t>
      </w:r>
      <w:r w:rsidRPr="00790B0D">
        <w:rPr>
          <w:rFonts w:ascii="Calibri" w:eastAsia="Calibri" w:hAnsi="Calibri" w:cs="Calibri"/>
          <w:w w:val="99"/>
        </w:rPr>
        <w:t xml:space="preserve"> </w:t>
      </w:r>
      <w:r w:rsidRPr="00790B0D">
        <w:rPr>
          <w:rFonts w:ascii="Calibri" w:eastAsia="Calibri" w:hAnsi="Calibri" w:cs="Calibri"/>
        </w:rPr>
        <w:t>of and disposition of manuscripts received, intervals from submission to first decision</w:t>
      </w:r>
      <w:r w:rsidRPr="00790B0D">
        <w:rPr>
          <w:rFonts w:ascii="Calibri" w:eastAsia="Calibri" w:hAnsi="Calibri" w:cs="Calibri"/>
          <w:spacing w:val="-14"/>
        </w:rPr>
        <w:t xml:space="preserve"> </w:t>
      </w:r>
      <w:r w:rsidRPr="00790B0D">
        <w:rPr>
          <w:rFonts w:ascii="Calibri" w:eastAsia="Calibri" w:hAnsi="Calibri" w:cs="Calibri"/>
        </w:rPr>
        <w:t>and</w:t>
      </w:r>
      <w:r w:rsidRPr="00790B0D">
        <w:rPr>
          <w:rFonts w:ascii="Calibri" w:eastAsia="Calibri" w:hAnsi="Calibri" w:cs="Calibri"/>
          <w:w w:val="99"/>
        </w:rPr>
        <w:t xml:space="preserve"> </w:t>
      </w:r>
      <w:r w:rsidRPr="00790B0D">
        <w:rPr>
          <w:rFonts w:ascii="Calibri" w:eastAsia="Calibri" w:hAnsi="Calibri" w:cs="Calibri"/>
        </w:rPr>
        <w:t>acceptance to publication, length of the review cycle and other appropriate</w:t>
      </w:r>
      <w:r w:rsidRPr="00790B0D">
        <w:rPr>
          <w:rFonts w:ascii="Calibri" w:eastAsia="Calibri" w:hAnsi="Calibri" w:cs="Calibri"/>
          <w:spacing w:val="-16"/>
        </w:rPr>
        <w:t xml:space="preserve"> </w:t>
      </w:r>
      <w:r w:rsidRPr="00790B0D">
        <w:rPr>
          <w:rFonts w:ascii="Calibri" w:eastAsia="Calibri" w:hAnsi="Calibri" w:cs="Calibri"/>
        </w:rPr>
        <w:t>information;</w:t>
      </w:r>
      <w:r w:rsidR="00385608" w:rsidRPr="00790B0D">
        <w:rPr>
          <w:rFonts w:ascii="Calibri" w:eastAsia="Calibri" w:hAnsi="Calibri" w:cs="Calibri"/>
        </w:rPr>
        <w:t xml:space="preserve"> this information </w:t>
      </w:r>
      <w:r w:rsidR="00A15DCF" w:rsidRPr="00790B0D">
        <w:rPr>
          <w:rFonts w:ascii="Calibri" w:eastAsia="Calibri" w:hAnsi="Calibri" w:cs="Calibri"/>
        </w:rPr>
        <w:t xml:space="preserve">will </w:t>
      </w:r>
      <w:r w:rsidR="00385608" w:rsidRPr="00790B0D">
        <w:rPr>
          <w:rFonts w:ascii="Calibri" w:eastAsia="Calibri" w:hAnsi="Calibri" w:cs="Calibri"/>
        </w:rPr>
        <w:t>be regularly obtained and logged in by the publisher and made available at intervals to the EIC</w:t>
      </w:r>
      <w:r w:rsidR="00A15DCF" w:rsidRPr="00790B0D">
        <w:rPr>
          <w:rFonts w:ascii="Calibri" w:eastAsia="Calibri" w:hAnsi="Calibri" w:cs="Calibri"/>
        </w:rPr>
        <w:t>;</w:t>
      </w:r>
    </w:p>
    <w:p w:rsidR="00790B0D" w:rsidRPr="00790B0D" w:rsidRDefault="00790B0D" w:rsidP="00790B0D">
      <w:pPr>
        <w:pStyle w:val="ListParagraph"/>
        <w:tabs>
          <w:tab w:val="left" w:pos="480"/>
        </w:tabs>
        <w:ind w:left="479" w:right="124"/>
        <w:rPr>
          <w:rFonts w:ascii="Calibri" w:eastAsia="Calibri" w:hAnsi="Calibri" w:cs="Calibri"/>
        </w:rPr>
      </w:pPr>
    </w:p>
    <w:p w:rsidR="00A30596" w:rsidRPr="001A1E9B" w:rsidRDefault="005E72F1" w:rsidP="001A1E9B">
      <w:pPr>
        <w:pStyle w:val="ListParagraph"/>
        <w:numPr>
          <w:ilvl w:val="0"/>
          <w:numId w:val="1"/>
        </w:numPr>
        <w:tabs>
          <w:tab w:val="left" w:pos="480"/>
        </w:tabs>
        <w:ind w:right="124"/>
        <w:rPr>
          <w:rFonts w:ascii="Calibri" w:eastAsia="Calibri" w:hAnsi="Calibri" w:cs="Calibri"/>
        </w:rPr>
      </w:pPr>
      <w:r w:rsidRPr="001A1E9B">
        <w:rPr>
          <w:rFonts w:ascii="Calibri" w:eastAsia="Calibri" w:hAnsi="Calibri" w:cs="Calibri"/>
        </w:rPr>
        <w:t>Working cooperatively with the staff of the ASBMR and the ASBMR’s publisher in all aspects</w:t>
      </w:r>
      <w:r w:rsidRPr="001A1E9B">
        <w:rPr>
          <w:rFonts w:ascii="Calibri" w:eastAsia="Calibri" w:hAnsi="Calibri" w:cs="Calibri"/>
          <w:spacing w:val="-24"/>
        </w:rPr>
        <w:t xml:space="preserve"> </w:t>
      </w:r>
      <w:r w:rsidRPr="001A1E9B">
        <w:rPr>
          <w:rFonts w:ascii="Calibri" w:eastAsia="Calibri" w:hAnsi="Calibri" w:cs="Calibri"/>
        </w:rPr>
        <w:t>of</w:t>
      </w:r>
      <w:r w:rsidRPr="001A1E9B">
        <w:rPr>
          <w:rFonts w:ascii="Calibri" w:eastAsia="Calibri" w:hAnsi="Calibri" w:cs="Calibri"/>
          <w:w w:val="99"/>
        </w:rPr>
        <w:t xml:space="preserve"> </w:t>
      </w:r>
      <w:r w:rsidRPr="001A1E9B">
        <w:rPr>
          <w:rFonts w:ascii="Calibri" w:eastAsia="Calibri" w:hAnsi="Calibri" w:cs="Calibri"/>
        </w:rPr>
        <w:t xml:space="preserve">producing the </w:t>
      </w:r>
      <w:r w:rsidRPr="001A1E9B">
        <w:rPr>
          <w:rFonts w:ascii="Calibri" w:eastAsia="Calibri" w:hAnsi="Calibri" w:cs="Calibri"/>
          <w:i/>
        </w:rPr>
        <w:t>JBMR</w:t>
      </w:r>
      <w:r w:rsidRPr="001A1E9B">
        <w:rPr>
          <w:rFonts w:ascii="Calibri" w:eastAsia="Calibri" w:hAnsi="Calibri" w:cs="Calibri"/>
        </w:rPr>
        <w:t>, including the annual expense budget developed in conjunction with</w:t>
      </w:r>
      <w:r w:rsidRPr="001A1E9B">
        <w:rPr>
          <w:rFonts w:ascii="Calibri" w:eastAsia="Calibri" w:hAnsi="Calibri" w:cs="Calibri"/>
          <w:spacing w:val="-20"/>
        </w:rPr>
        <w:t xml:space="preserve"> </w:t>
      </w:r>
      <w:r w:rsidRPr="001A1E9B">
        <w:rPr>
          <w:rFonts w:ascii="Calibri" w:eastAsia="Calibri" w:hAnsi="Calibri" w:cs="Calibri"/>
        </w:rPr>
        <w:t>the</w:t>
      </w:r>
      <w:r w:rsidRPr="001A1E9B">
        <w:rPr>
          <w:rFonts w:ascii="Calibri" w:eastAsia="Calibri" w:hAnsi="Calibri" w:cs="Calibri"/>
          <w:w w:val="99"/>
        </w:rPr>
        <w:t xml:space="preserve"> </w:t>
      </w:r>
      <w:r w:rsidRPr="001A1E9B">
        <w:rPr>
          <w:rFonts w:ascii="Calibri" w:eastAsia="Calibri" w:hAnsi="Calibri" w:cs="Calibri"/>
        </w:rPr>
        <w:t>ASBMR</w:t>
      </w:r>
      <w:r w:rsidRPr="001A1E9B">
        <w:rPr>
          <w:rFonts w:ascii="Calibri" w:eastAsia="Calibri" w:hAnsi="Calibri" w:cs="Calibri"/>
          <w:spacing w:val="-4"/>
        </w:rPr>
        <w:t xml:space="preserve"> </w:t>
      </w:r>
      <w:r w:rsidRPr="001A1E9B">
        <w:rPr>
          <w:rFonts w:ascii="Calibri" w:eastAsia="Calibri" w:hAnsi="Calibri" w:cs="Calibri"/>
        </w:rPr>
        <w:t>staff</w:t>
      </w:r>
      <w:r w:rsidRPr="001A1E9B">
        <w:rPr>
          <w:rFonts w:ascii="Calibri" w:eastAsia="Calibri" w:hAnsi="Calibri" w:cs="Calibri"/>
          <w:spacing w:val="-3"/>
        </w:rPr>
        <w:t xml:space="preserve"> </w:t>
      </w:r>
      <w:r w:rsidRPr="001A1E9B">
        <w:rPr>
          <w:rFonts w:ascii="Calibri" w:eastAsia="Calibri" w:hAnsi="Calibri" w:cs="Calibri"/>
        </w:rPr>
        <w:t>and</w:t>
      </w:r>
      <w:r w:rsidRPr="001A1E9B">
        <w:rPr>
          <w:rFonts w:ascii="Calibri" w:eastAsia="Calibri" w:hAnsi="Calibri" w:cs="Calibri"/>
          <w:spacing w:val="-4"/>
        </w:rPr>
        <w:t xml:space="preserve"> </w:t>
      </w:r>
      <w:r w:rsidRPr="001A1E9B">
        <w:rPr>
          <w:rFonts w:ascii="Calibri" w:eastAsia="Calibri" w:hAnsi="Calibri" w:cs="Calibri"/>
        </w:rPr>
        <w:t>the</w:t>
      </w:r>
      <w:r w:rsidRPr="001A1E9B">
        <w:rPr>
          <w:rFonts w:ascii="Calibri" w:eastAsia="Calibri" w:hAnsi="Calibri" w:cs="Calibri"/>
          <w:spacing w:val="-3"/>
        </w:rPr>
        <w:t xml:space="preserve"> </w:t>
      </w:r>
      <w:r w:rsidRPr="001A1E9B">
        <w:rPr>
          <w:rFonts w:ascii="Calibri" w:eastAsia="Calibri" w:hAnsi="Calibri" w:cs="Calibri"/>
        </w:rPr>
        <w:t>determination</w:t>
      </w:r>
      <w:r w:rsidRPr="001A1E9B">
        <w:rPr>
          <w:rFonts w:ascii="Calibri" w:eastAsia="Calibri" w:hAnsi="Calibri" w:cs="Calibri"/>
          <w:spacing w:val="-3"/>
        </w:rPr>
        <w:t xml:space="preserve"> </w:t>
      </w:r>
      <w:r w:rsidRPr="001A1E9B">
        <w:rPr>
          <w:rFonts w:ascii="Calibri" w:eastAsia="Calibri" w:hAnsi="Calibri" w:cs="Calibri"/>
        </w:rPr>
        <w:t>of</w:t>
      </w:r>
      <w:r w:rsidRPr="001A1E9B">
        <w:rPr>
          <w:rFonts w:ascii="Calibri" w:eastAsia="Calibri" w:hAnsi="Calibri" w:cs="Calibri"/>
          <w:spacing w:val="-4"/>
        </w:rPr>
        <w:t xml:space="preserve"> </w:t>
      </w:r>
      <w:r w:rsidRPr="001A1E9B">
        <w:rPr>
          <w:rFonts w:ascii="Calibri" w:eastAsia="Calibri" w:hAnsi="Calibri" w:cs="Calibri"/>
        </w:rPr>
        <w:t>the</w:t>
      </w:r>
      <w:r w:rsidRPr="001A1E9B">
        <w:rPr>
          <w:rFonts w:ascii="Calibri" w:eastAsia="Calibri" w:hAnsi="Calibri" w:cs="Calibri"/>
          <w:spacing w:val="-4"/>
        </w:rPr>
        <w:t xml:space="preserve"> </w:t>
      </w:r>
      <w:r w:rsidRPr="001A1E9B">
        <w:rPr>
          <w:rFonts w:ascii="Calibri" w:eastAsia="Calibri" w:hAnsi="Calibri" w:cs="Calibri"/>
        </w:rPr>
        <w:t>publication</w:t>
      </w:r>
      <w:r w:rsidRPr="001A1E9B">
        <w:rPr>
          <w:rFonts w:ascii="Calibri" w:eastAsia="Calibri" w:hAnsi="Calibri" w:cs="Calibri"/>
          <w:spacing w:val="-4"/>
        </w:rPr>
        <w:t xml:space="preserve"> </w:t>
      </w:r>
      <w:r w:rsidRPr="001A1E9B">
        <w:rPr>
          <w:rFonts w:ascii="Calibri" w:eastAsia="Calibri" w:hAnsi="Calibri" w:cs="Calibri"/>
        </w:rPr>
        <w:t>schedule</w:t>
      </w:r>
      <w:r w:rsidRPr="001A1E9B">
        <w:rPr>
          <w:rFonts w:ascii="Calibri" w:eastAsia="Calibri" w:hAnsi="Calibri" w:cs="Calibri"/>
          <w:spacing w:val="-3"/>
        </w:rPr>
        <w:t xml:space="preserve"> </w:t>
      </w:r>
      <w:r w:rsidRPr="001A1E9B">
        <w:rPr>
          <w:rFonts w:ascii="Calibri" w:eastAsia="Calibri" w:hAnsi="Calibri" w:cs="Calibri"/>
        </w:rPr>
        <w:t>and</w:t>
      </w:r>
      <w:r w:rsidRPr="001A1E9B">
        <w:rPr>
          <w:rFonts w:ascii="Calibri" w:eastAsia="Calibri" w:hAnsi="Calibri" w:cs="Calibri"/>
          <w:spacing w:val="-4"/>
        </w:rPr>
        <w:t xml:space="preserve"> </w:t>
      </w:r>
      <w:r w:rsidRPr="001A1E9B">
        <w:rPr>
          <w:rFonts w:ascii="Calibri" w:eastAsia="Calibri" w:hAnsi="Calibri" w:cs="Calibri"/>
        </w:rPr>
        <w:t>format</w:t>
      </w:r>
      <w:r w:rsidRPr="001A1E9B">
        <w:rPr>
          <w:rFonts w:ascii="Calibri" w:eastAsia="Calibri" w:hAnsi="Calibri" w:cs="Calibri"/>
          <w:spacing w:val="-3"/>
        </w:rPr>
        <w:t xml:space="preserve"> </w:t>
      </w:r>
      <w:r w:rsidRPr="001A1E9B">
        <w:rPr>
          <w:rFonts w:ascii="Calibri" w:eastAsia="Calibri" w:hAnsi="Calibri" w:cs="Calibri"/>
        </w:rPr>
        <w:t>for</w:t>
      </w:r>
      <w:r w:rsidRPr="001A1E9B">
        <w:rPr>
          <w:rFonts w:ascii="Calibri" w:eastAsia="Calibri" w:hAnsi="Calibri" w:cs="Calibri"/>
          <w:spacing w:val="-4"/>
        </w:rPr>
        <w:t xml:space="preserve"> </w:t>
      </w:r>
      <w:r w:rsidRPr="001A1E9B">
        <w:rPr>
          <w:rFonts w:ascii="Calibri" w:eastAsia="Calibri" w:hAnsi="Calibri" w:cs="Calibri"/>
        </w:rPr>
        <w:t>the</w:t>
      </w:r>
      <w:r w:rsidRPr="001A1E9B">
        <w:rPr>
          <w:rFonts w:ascii="Calibri" w:eastAsia="Calibri" w:hAnsi="Calibri" w:cs="Calibri"/>
          <w:spacing w:val="-3"/>
        </w:rPr>
        <w:t xml:space="preserve"> </w:t>
      </w:r>
      <w:r w:rsidRPr="001A1E9B">
        <w:rPr>
          <w:rFonts w:ascii="Calibri" w:eastAsia="Calibri" w:hAnsi="Calibri" w:cs="Calibri"/>
        </w:rPr>
        <w:t>content</w:t>
      </w:r>
      <w:r w:rsidRPr="001A1E9B">
        <w:rPr>
          <w:rFonts w:ascii="Calibri" w:eastAsia="Calibri" w:hAnsi="Calibri" w:cs="Calibri"/>
          <w:spacing w:val="-3"/>
        </w:rPr>
        <w:t xml:space="preserve"> </w:t>
      </w:r>
      <w:r w:rsidRPr="001A1E9B">
        <w:rPr>
          <w:rFonts w:ascii="Calibri" w:eastAsia="Calibri" w:hAnsi="Calibri" w:cs="Calibri"/>
        </w:rPr>
        <w:t>of</w:t>
      </w:r>
      <w:r w:rsidRPr="001A1E9B">
        <w:rPr>
          <w:rFonts w:ascii="Calibri" w:eastAsia="Calibri" w:hAnsi="Calibri" w:cs="Calibri"/>
          <w:spacing w:val="-4"/>
        </w:rPr>
        <w:t xml:space="preserve"> </w:t>
      </w:r>
      <w:r w:rsidRPr="001A1E9B">
        <w:rPr>
          <w:rFonts w:ascii="Calibri" w:eastAsia="Calibri" w:hAnsi="Calibri" w:cs="Calibri"/>
        </w:rPr>
        <w:t>each</w:t>
      </w:r>
      <w:r w:rsidRPr="001A1E9B">
        <w:rPr>
          <w:rFonts w:ascii="Calibri" w:eastAsia="Calibri" w:hAnsi="Calibri" w:cs="Calibri"/>
          <w:spacing w:val="-1"/>
          <w:w w:val="99"/>
        </w:rPr>
        <w:t xml:space="preserve"> </w:t>
      </w:r>
      <w:r w:rsidRPr="001A1E9B">
        <w:rPr>
          <w:rFonts w:ascii="Calibri" w:eastAsia="Calibri" w:hAnsi="Calibri" w:cs="Calibri"/>
        </w:rPr>
        <w:t>issue;</w:t>
      </w:r>
    </w:p>
    <w:p w:rsidR="00A30596" w:rsidRDefault="005E72F1">
      <w:pPr>
        <w:pStyle w:val="ListParagraph"/>
        <w:numPr>
          <w:ilvl w:val="0"/>
          <w:numId w:val="1"/>
        </w:numPr>
        <w:tabs>
          <w:tab w:val="left" w:pos="480"/>
        </w:tabs>
        <w:spacing w:before="183"/>
        <w:ind w:right="203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Consulting with and making recommendations to the ASBMR Publications Committee regarding</w:t>
      </w:r>
      <w:r>
        <w:rPr>
          <w:rFonts w:ascii="Calibri" w:eastAsia="Calibri" w:hAnsi="Calibri" w:cs="Calibri"/>
          <w:spacing w:val="-3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 xml:space="preserve">organization, structure and membership of the </w:t>
      </w:r>
      <w:r>
        <w:rPr>
          <w:rFonts w:ascii="Calibri" w:eastAsia="Calibri" w:hAnsi="Calibri" w:cs="Calibri"/>
          <w:i/>
        </w:rPr>
        <w:t>JBMR</w:t>
      </w:r>
      <w:r>
        <w:rPr>
          <w:rFonts w:ascii="Calibri" w:eastAsia="Calibri" w:hAnsi="Calibri" w:cs="Calibri"/>
        </w:rPr>
        <w:t>’s editorial board, and about editorial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policies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procedures;</w:t>
      </w:r>
    </w:p>
    <w:p w:rsidR="00A30596" w:rsidRDefault="00A30596">
      <w:pPr>
        <w:spacing w:before="1"/>
        <w:rPr>
          <w:rFonts w:ascii="Calibri" w:eastAsia="Calibri" w:hAnsi="Calibri" w:cs="Calibri"/>
        </w:rPr>
      </w:pPr>
    </w:p>
    <w:p w:rsidR="00A30596" w:rsidRDefault="005E72F1">
      <w:pPr>
        <w:pStyle w:val="ListParagraph"/>
        <w:numPr>
          <w:ilvl w:val="0"/>
          <w:numId w:val="1"/>
        </w:numPr>
        <w:tabs>
          <w:tab w:val="left" w:pos="480"/>
        </w:tabs>
        <w:ind w:right="5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Approving, in accordance with the </w:t>
      </w:r>
      <w:r>
        <w:rPr>
          <w:rFonts w:ascii="Calibri" w:eastAsia="Calibri" w:hAnsi="Calibri" w:cs="Calibri"/>
          <w:i/>
        </w:rPr>
        <w:t>JBMR</w:t>
      </w:r>
      <w:r>
        <w:rPr>
          <w:rFonts w:ascii="Calibri" w:eastAsia="Calibri" w:hAnsi="Calibri" w:cs="Calibri"/>
        </w:rPr>
        <w:t>’s publication schedule, all first‐run advertising (i.e.,</w:t>
      </w:r>
      <w:r>
        <w:rPr>
          <w:rFonts w:ascii="Calibri" w:eastAsia="Calibri" w:hAnsi="Calibri" w:cs="Calibri"/>
          <w:spacing w:val="-3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initial appearance of an advertisement that is to appear in issues of the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Journal);</w:t>
      </w:r>
    </w:p>
    <w:p w:rsidR="00A30596" w:rsidRDefault="00A30596">
      <w:pPr>
        <w:spacing w:before="1"/>
        <w:rPr>
          <w:rFonts w:ascii="Calibri" w:eastAsia="Calibri" w:hAnsi="Calibri" w:cs="Calibri"/>
        </w:rPr>
      </w:pPr>
    </w:p>
    <w:p w:rsidR="00A30596" w:rsidRDefault="005E72F1">
      <w:pPr>
        <w:pStyle w:val="ListParagraph"/>
        <w:numPr>
          <w:ilvl w:val="0"/>
          <w:numId w:val="1"/>
        </w:numPr>
        <w:tabs>
          <w:tab w:val="left" w:pos="480"/>
        </w:tabs>
        <w:ind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Serving as an ex‐officio member of the ASBMR Council and Publications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Committee;</w:t>
      </w:r>
    </w:p>
    <w:p w:rsidR="00A30596" w:rsidRDefault="00A30596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A30596" w:rsidRDefault="005E72F1">
      <w:pPr>
        <w:pStyle w:val="ListParagraph"/>
        <w:numPr>
          <w:ilvl w:val="0"/>
          <w:numId w:val="1"/>
        </w:numPr>
        <w:tabs>
          <w:tab w:val="left" w:pos="480"/>
        </w:tabs>
        <w:ind w:right="124"/>
        <w:rPr>
          <w:rFonts w:ascii="Calibri" w:eastAsia="Calibri" w:hAnsi="Calibri" w:cs="Calibri"/>
        </w:rPr>
      </w:pPr>
      <w:r>
        <w:rPr>
          <w:rFonts w:ascii="Calibri"/>
        </w:rPr>
        <w:t>Attending and participating in the ASBMR Annual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Meeting;</w:t>
      </w:r>
    </w:p>
    <w:p w:rsidR="00A30596" w:rsidRDefault="00A30596">
      <w:pPr>
        <w:spacing w:before="1"/>
        <w:rPr>
          <w:rFonts w:ascii="Calibri" w:eastAsia="Calibri" w:hAnsi="Calibri" w:cs="Calibri"/>
        </w:rPr>
      </w:pPr>
    </w:p>
    <w:p w:rsidR="00A30596" w:rsidRDefault="005E72F1">
      <w:pPr>
        <w:pStyle w:val="ListParagraph"/>
        <w:numPr>
          <w:ilvl w:val="0"/>
          <w:numId w:val="1"/>
        </w:numPr>
        <w:tabs>
          <w:tab w:val="left" w:pos="480"/>
        </w:tabs>
        <w:ind w:right="8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Organizing and facilitating an annual meeting of the </w:t>
      </w:r>
      <w:r>
        <w:rPr>
          <w:rFonts w:ascii="Calibri" w:eastAsia="Calibri" w:hAnsi="Calibri" w:cs="Calibri"/>
          <w:i/>
        </w:rPr>
        <w:t xml:space="preserve">JBMR </w:t>
      </w:r>
      <w:r>
        <w:rPr>
          <w:rFonts w:ascii="Calibri" w:eastAsia="Calibri" w:hAnsi="Calibri" w:cs="Calibri"/>
        </w:rPr>
        <w:t>Editorial Board for the purpose</w:t>
      </w:r>
      <w:r>
        <w:rPr>
          <w:rFonts w:ascii="Calibri" w:eastAsia="Calibri" w:hAnsi="Calibri" w:cs="Calibri"/>
          <w:spacing w:val="-3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reporting on and discussing the Journal’s editorial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activities;</w:t>
      </w:r>
    </w:p>
    <w:p w:rsidR="00A30596" w:rsidRDefault="00A30596">
      <w:pPr>
        <w:spacing w:before="1"/>
        <w:rPr>
          <w:rFonts w:ascii="Calibri" w:eastAsia="Calibri" w:hAnsi="Calibri" w:cs="Calibri"/>
        </w:rPr>
      </w:pPr>
    </w:p>
    <w:p w:rsidR="00A30596" w:rsidRDefault="005E72F1">
      <w:pPr>
        <w:pStyle w:val="ListParagraph"/>
        <w:numPr>
          <w:ilvl w:val="0"/>
          <w:numId w:val="1"/>
        </w:numPr>
        <w:tabs>
          <w:tab w:val="left" w:pos="480"/>
        </w:tabs>
        <w:ind w:right="219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Complying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ASBMR’s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requirements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regarding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conflict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interest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reporting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engagement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 activities other than serving 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Editor‐in‐Chief;</w:t>
      </w:r>
    </w:p>
    <w:p w:rsidR="00A30596" w:rsidRDefault="00A30596">
      <w:pPr>
        <w:spacing w:before="1"/>
        <w:rPr>
          <w:rFonts w:ascii="Calibri" w:eastAsia="Calibri" w:hAnsi="Calibri" w:cs="Calibri"/>
        </w:rPr>
      </w:pPr>
    </w:p>
    <w:p w:rsidR="00A30596" w:rsidRDefault="005E72F1">
      <w:pPr>
        <w:pStyle w:val="ListParagraph"/>
        <w:numPr>
          <w:ilvl w:val="0"/>
          <w:numId w:val="1"/>
        </w:numPr>
        <w:tabs>
          <w:tab w:val="left" w:pos="480"/>
        </w:tabs>
        <w:ind w:right="253"/>
        <w:rPr>
          <w:rFonts w:ascii="Calibri" w:eastAsia="Calibri" w:hAnsi="Calibri" w:cs="Calibri"/>
        </w:rPr>
      </w:pPr>
      <w:r>
        <w:rPr>
          <w:rFonts w:ascii="Calibri"/>
        </w:rPr>
        <w:t xml:space="preserve">Maintaining effective working relationships with the ASBMR </w:t>
      </w:r>
      <w:r w:rsidR="00A15DCF">
        <w:rPr>
          <w:rFonts w:ascii="Calibri"/>
        </w:rPr>
        <w:t xml:space="preserve">Executive Committee, </w:t>
      </w:r>
      <w:r>
        <w:rPr>
          <w:rFonts w:ascii="Calibri"/>
        </w:rPr>
        <w:t>Council, Publications Committee, Finance Committee and other relevant governance groups of the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Society;</w:t>
      </w:r>
    </w:p>
    <w:p w:rsidR="00A30596" w:rsidRDefault="00A30596">
      <w:pPr>
        <w:spacing w:before="1"/>
        <w:rPr>
          <w:rFonts w:ascii="Calibri" w:eastAsia="Calibri" w:hAnsi="Calibri" w:cs="Calibri"/>
        </w:rPr>
      </w:pPr>
    </w:p>
    <w:p w:rsidR="00A30596" w:rsidRDefault="005E72F1">
      <w:pPr>
        <w:pStyle w:val="ListParagraph"/>
        <w:numPr>
          <w:ilvl w:val="0"/>
          <w:numId w:val="1"/>
        </w:numPr>
        <w:tabs>
          <w:tab w:val="left" w:pos="480"/>
        </w:tabs>
        <w:ind w:left="480" w:right="124"/>
        <w:rPr>
          <w:rFonts w:ascii="Calibri" w:eastAsia="Calibri" w:hAnsi="Calibri" w:cs="Calibri"/>
        </w:rPr>
      </w:pPr>
      <w:r>
        <w:rPr>
          <w:rFonts w:ascii="Calibri"/>
        </w:rPr>
        <w:t>Collaborating with the ASBMR staff to develop and adhere to an annual expense budget for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the</w:t>
      </w:r>
    </w:p>
    <w:p w:rsidR="00A30596" w:rsidRDefault="005E72F1">
      <w:pPr>
        <w:ind w:left="479" w:right="124"/>
        <w:rPr>
          <w:rFonts w:ascii="Calibri" w:eastAsia="Calibri" w:hAnsi="Calibri" w:cs="Calibri"/>
        </w:rPr>
      </w:pPr>
      <w:r>
        <w:rPr>
          <w:rFonts w:ascii="Calibri"/>
          <w:i/>
        </w:rPr>
        <w:t>JBMR</w:t>
      </w:r>
      <w:r>
        <w:rPr>
          <w:rFonts w:ascii="Calibri"/>
        </w:rPr>
        <w:t>;</w:t>
      </w:r>
    </w:p>
    <w:p w:rsidR="00A30596" w:rsidRDefault="00A30596">
      <w:pPr>
        <w:spacing w:before="7"/>
        <w:rPr>
          <w:rFonts w:ascii="Calibri" w:eastAsia="Calibri" w:hAnsi="Calibri" w:cs="Calibri"/>
        </w:rPr>
      </w:pPr>
    </w:p>
    <w:p w:rsidR="00A30596" w:rsidRDefault="005E72F1">
      <w:pPr>
        <w:pStyle w:val="ListParagraph"/>
        <w:numPr>
          <w:ilvl w:val="0"/>
          <w:numId w:val="1"/>
        </w:numPr>
        <w:tabs>
          <w:tab w:val="left" w:pos="480"/>
        </w:tabs>
        <w:ind w:right="588" w:hanging="359"/>
        <w:rPr>
          <w:rFonts w:ascii="Calibri" w:eastAsia="Calibri" w:hAnsi="Calibri" w:cs="Calibri"/>
        </w:rPr>
      </w:pPr>
      <w:r>
        <w:rPr>
          <w:rFonts w:ascii="Calibri"/>
        </w:rPr>
        <w:t>Consulting the ASBMR Executive Committee about actions that may incur expenses outside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the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 xml:space="preserve">approved budget for the </w:t>
      </w:r>
      <w:r>
        <w:rPr>
          <w:rFonts w:ascii="Calibri"/>
          <w:i/>
        </w:rPr>
        <w:t xml:space="preserve">JBMR </w:t>
      </w:r>
      <w:r>
        <w:rPr>
          <w:rFonts w:ascii="Calibri"/>
        </w:rPr>
        <w:t>or 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ASBMR.</w:t>
      </w:r>
    </w:p>
    <w:p w:rsidR="00A30596" w:rsidRDefault="00A30596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A30596" w:rsidRDefault="005E72F1">
      <w:pPr>
        <w:pStyle w:val="Heading1"/>
        <w:ind w:left="1109" w:right="1090"/>
        <w:jc w:val="center"/>
        <w:rPr>
          <w:b w:val="0"/>
          <w:bCs w:val="0"/>
        </w:rPr>
      </w:pPr>
      <w:r>
        <w:t>Qualifications</w:t>
      </w:r>
    </w:p>
    <w:p w:rsidR="00A30596" w:rsidRDefault="00A30596">
      <w:pPr>
        <w:rPr>
          <w:rFonts w:ascii="Calibri" w:eastAsia="Calibri" w:hAnsi="Calibri" w:cs="Calibri"/>
          <w:b/>
          <w:bCs/>
        </w:rPr>
      </w:pPr>
    </w:p>
    <w:p w:rsidR="00A30596" w:rsidRDefault="00B76305">
      <w:pPr>
        <w:pStyle w:val="BodyText"/>
        <w:ind w:left="119" w:right="124" w:firstLine="0"/>
      </w:pPr>
      <w:r>
        <w:t>Earned MD, MD/PhD, PhD, DDS, DDS</w:t>
      </w:r>
      <w:r w:rsidR="00755093">
        <w:t>/</w:t>
      </w:r>
      <w:r>
        <w:t>PhD, DVM, or equivalent degree(s), broad</w:t>
      </w:r>
      <w:r>
        <w:rPr>
          <w:rFonts w:cs="Calibri"/>
        </w:rPr>
        <w:t>‐</w:t>
      </w:r>
      <w:r>
        <w:t>based background in the bone and</w:t>
      </w:r>
      <w:r>
        <w:rPr>
          <w:spacing w:val="-25"/>
        </w:rPr>
        <w:t xml:space="preserve"> </w:t>
      </w:r>
      <w:r>
        <w:t>mineral</w:t>
      </w:r>
      <w:r>
        <w:rPr>
          <w:w w:val="99"/>
        </w:rPr>
        <w:t xml:space="preserve"> </w:t>
      </w:r>
      <w:r>
        <w:t>field, a distinguished research and publication record, high standing among peers,</w:t>
      </w:r>
      <w:r>
        <w:rPr>
          <w:spacing w:val="-16"/>
        </w:rPr>
        <w:t xml:space="preserve"> </w:t>
      </w:r>
      <w:r>
        <w:t>substantive</w:t>
      </w:r>
      <w:r>
        <w:rPr>
          <w:w w:val="99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editorial</w:t>
      </w:r>
      <w:r>
        <w:rPr>
          <w:spacing w:val="-6"/>
        </w:rPr>
        <w:t xml:space="preserve"> </w:t>
      </w:r>
      <w:r>
        <w:t>processes,</w:t>
      </w:r>
      <w:r>
        <w:rPr>
          <w:spacing w:val="-5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English</w:t>
      </w:r>
      <w:r>
        <w:rPr>
          <w:rFonts w:cs="Calibri"/>
        </w:rPr>
        <w:t>‐</w:t>
      </w:r>
      <w:r>
        <w:t>language</w:t>
      </w:r>
      <w:r>
        <w:rPr>
          <w:spacing w:val="-3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</w:t>
      </w:r>
      <w:r>
        <w:rPr>
          <w:spacing w:val="-1"/>
          <w:w w:val="99"/>
        </w:rPr>
        <w:t xml:space="preserve"> </w:t>
      </w:r>
      <w:r>
        <w:t>major conflicts</w:t>
      </w:r>
      <w:r>
        <w:rPr>
          <w:rFonts w:cs="Calibri"/>
        </w:rPr>
        <w:t>‐</w:t>
      </w:r>
      <w:r>
        <w:t>of</w:t>
      </w:r>
      <w:r>
        <w:rPr>
          <w:rFonts w:cs="Calibri"/>
        </w:rPr>
        <w:t>‐</w:t>
      </w:r>
      <w:r>
        <w:t xml:space="preserve">interest. </w:t>
      </w:r>
      <w:r w:rsidR="005E72F1">
        <w:t>Suitable Internet access is required. The Editor</w:t>
      </w:r>
      <w:r w:rsidR="005E72F1">
        <w:rPr>
          <w:rFonts w:cs="Calibri"/>
        </w:rPr>
        <w:t>‐</w:t>
      </w:r>
      <w:r w:rsidR="005E72F1">
        <w:t>in</w:t>
      </w:r>
      <w:r w:rsidR="005E72F1">
        <w:rPr>
          <w:rFonts w:cs="Calibri"/>
        </w:rPr>
        <w:t>‐</w:t>
      </w:r>
      <w:r w:rsidR="005E72F1">
        <w:t>Chief will ordinarily be a very</w:t>
      </w:r>
      <w:r w:rsidR="005E72F1">
        <w:rPr>
          <w:spacing w:val="14"/>
        </w:rPr>
        <w:t xml:space="preserve"> </w:t>
      </w:r>
      <w:r w:rsidR="005E72F1">
        <w:t>highly</w:t>
      </w:r>
      <w:r w:rsidR="005E72F1">
        <w:rPr>
          <w:spacing w:val="-1"/>
          <w:w w:val="99"/>
        </w:rPr>
        <w:t xml:space="preserve"> </w:t>
      </w:r>
      <w:r w:rsidR="005E72F1">
        <w:t>distinguished doctoral</w:t>
      </w:r>
      <w:r w:rsidR="005E72F1">
        <w:rPr>
          <w:rFonts w:cs="Calibri"/>
        </w:rPr>
        <w:t>‐</w:t>
      </w:r>
      <w:r w:rsidR="005E72F1">
        <w:t>level researcher in the bone and mineral field with a well</w:t>
      </w:r>
      <w:r w:rsidR="005E72F1">
        <w:rPr>
          <w:rFonts w:cs="Calibri"/>
        </w:rPr>
        <w:t>‐</w:t>
      </w:r>
      <w:r w:rsidR="005E72F1">
        <w:t>established position</w:t>
      </w:r>
      <w:r w:rsidR="005E72F1">
        <w:rPr>
          <w:spacing w:val="-33"/>
        </w:rPr>
        <w:t xml:space="preserve"> </w:t>
      </w:r>
      <w:r w:rsidR="005E72F1">
        <w:t>at</w:t>
      </w:r>
      <w:r w:rsidR="005E72F1">
        <w:rPr>
          <w:w w:val="99"/>
        </w:rPr>
        <w:t xml:space="preserve"> </w:t>
      </w:r>
      <w:r w:rsidR="005E72F1">
        <w:t>an academic/research</w:t>
      </w:r>
      <w:r w:rsidR="005E72F1">
        <w:rPr>
          <w:spacing w:val="-15"/>
        </w:rPr>
        <w:t xml:space="preserve"> </w:t>
      </w:r>
      <w:r w:rsidR="005E72F1">
        <w:t>institution.</w:t>
      </w:r>
    </w:p>
    <w:p w:rsidR="00A30596" w:rsidRDefault="00A30596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A30596" w:rsidRDefault="005E72F1">
      <w:pPr>
        <w:pStyle w:val="BodyText"/>
        <w:ind w:left="119" w:right="124" w:firstLine="0"/>
      </w:pPr>
      <w:r>
        <w:t>The Editor</w:t>
      </w:r>
      <w:r>
        <w:rPr>
          <w:rFonts w:cs="Calibri"/>
        </w:rPr>
        <w:t>‐</w:t>
      </w:r>
      <w:r>
        <w:t>in</w:t>
      </w:r>
      <w:r>
        <w:rPr>
          <w:rFonts w:cs="Calibri"/>
        </w:rPr>
        <w:t>‐</w:t>
      </w:r>
      <w:r>
        <w:t xml:space="preserve">Chief will have staff support from both the publisher and the ASBMR. </w:t>
      </w:r>
      <w:r w:rsidR="0046077C">
        <w:t xml:space="preserve">The JBMR Editorial Office is located in Hoboken, New Jersey, USA at the business offices of Wiley-Blackwell. </w:t>
      </w:r>
      <w:r w:rsidR="00A15DCF">
        <w:t xml:space="preserve">There is currently one person assigned full-time as the editorial manager of the JBMR, who works closely with and is supervised by the ASBMR’s Director of Publications, who is located in Washington, DC. There is also a half-time editorial staff person to manage the peer review. </w:t>
      </w:r>
      <w:r>
        <w:t>Candidates for</w:t>
      </w:r>
      <w:r>
        <w:rPr>
          <w:spacing w:val="-34"/>
        </w:rPr>
        <w:t xml:space="preserve"> </w:t>
      </w:r>
      <w:r>
        <w:t>the</w:t>
      </w:r>
      <w:r>
        <w:rPr>
          <w:w w:val="99"/>
        </w:rPr>
        <w:t xml:space="preserve"> </w:t>
      </w:r>
      <w:r>
        <w:t>position may be located in any</w:t>
      </w:r>
      <w:r>
        <w:rPr>
          <w:spacing w:val="-9"/>
        </w:rPr>
        <w:t xml:space="preserve"> </w:t>
      </w:r>
      <w:r>
        <w:t>country.</w:t>
      </w:r>
    </w:p>
    <w:sectPr w:rsidR="00A30596" w:rsidSect="00790B0D">
      <w:headerReference w:type="default" r:id="rId9"/>
      <w:pgSz w:w="12240" w:h="15840"/>
      <w:pgMar w:top="288" w:right="1152" w:bottom="27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0D" w:rsidRDefault="00790B0D" w:rsidP="00656825">
      <w:r>
        <w:separator/>
      </w:r>
    </w:p>
  </w:endnote>
  <w:endnote w:type="continuationSeparator" w:id="0">
    <w:p w:rsidR="00790B0D" w:rsidRDefault="00790B0D" w:rsidP="0065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0D" w:rsidRDefault="00790B0D" w:rsidP="00656825">
      <w:r>
        <w:separator/>
      </w:r>
    </w:p>
  </w:footnote>
  <w:footnote w:type="continuationSeparator" w:id="0">
    <w:p w:rsidR="00790B0D" w:rsidRDefault="00790B0D" w:rsidP="0065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6322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0B0D" w:rsidRDefault="00790B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1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B0D" w:rsidRDefault="00790B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17E"/>
    <w:multiLevelType w:val="hybridMultilevel"/>
    <w:tmpl w:val="B2F4E4D0"/>
    <w:lvl w:ilvl="0" w:tplc="A00A3DDE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FEE0888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8AB6F932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AEAA4766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9A9E357E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834678E8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030078EC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7AD02516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115C4412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>
    <w:nsid w:val="723D4FE0"/>
    <w:multiLevelType w:val="hybridMultilevel"/>
    <w:tmpl w:val="00E2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6"/>
    <w:rsid w:val="00007B74"/>
    <w:rsid w:val="00170CA3"/>
    <w:rsid w:val="001A1E9B"/>
    <w:rsid w:val="001D7998"/>
    <w:rsid w:val="00385608"/>
    <w:rsid w:val="003E0C5B"/>
    <w:rsid w:val="0040224C"/>
    <w:rsid w:val="0046077C"/>
    <w:rsid w:val="005E72F1"/>
    <w:rsid w:val="00656825"/>
    <w:rsid w:val="006C2063"/>
    <w:rsid w:val="00720A22"/>
    <w:rsid w:val="00755093"/>
    <w:rsid w:val="00790B0D"/>
    <w:rsid w:val="007A2FDF"/>
    <w:rsid w:val="00A153B3"/>
    <w:rsid w:val="00A15DCF"/>
    <w:rsid w:val="00A2395C"/>
    <w:rsid w:val="00A30596"/>
    <w:rsid w:val="00A55BA2"/>
    <w:rsid w:val="00AD611B"/>
    <w:rsid w:val="00B27BA9"/>
    <w:rsid w:val="00B76305"/>
    <w:rsid w:val="00E325F1"/>
    <w:rsid w:val="00E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8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99"/>
    <w:qFormat/>
    <w:rsid w:val="001D7998"/>
    <w:pPr>
      <w:widowControl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825"/>
  </w:style>
  <w:style w:type="paragraph" w:styleId="Footer">
    <w:name w:val="footer"/>
    <w:basedOn w:val="Normal"/>
    <w:link w:val="FooterChar"/>
    <w:uiPriority w:val="99"/>
    <w:unhideWhenUsed/>
    <w:rsid w:val="00656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825"/>
  </w:style>
  <w:style w:type="character" w:styleId="CommentReference">
    <w:name w:val="annotation reference"/>
    <w:basedOn w:val="DefaultParagraphFont"/>
    <w:uiPriority w:val="99"/>
    <w:semiHidden/>
    <w:unhideWhenUsed/>
    <w:rsid w:val="00385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8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99"/>
    <w:qFormat/>
    <w:rsid w:val="001D7998"/>
    <w:pPr>
      <w:widowControl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825"/>
  </w:style>
  <w:style w:type="paragraph" w:styleId="Footer">
    <w:name w:val="footer"/>
    <w:basedOn w:val="Normal"/>
    <w:link w:val="FooterChar"/>
    <w:uiPriority w:val="99"/>
    <w:unhideWhenUsed/>
    <w:rsid w:val="00656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825"/>
  </w:style>
  <w:style w:type="character" w:styleId="CommentReference">
    <w:name w:val="annotation reference"/>
    <w:basedOn w:val="DefaultParagraphFont"/>
    <w:uiPriority w:val="99"/>
    <w:semiHidden/>
    <w:unhideWhenUsed/>
    <w:rsid w:val="00385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JBMR EIC Position Description-October 18 2011.docx</vt:lpstr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JBMR EIC Position Description-October 18 2011.docx</dc:title>
  <dc:creator>kmills</dc:creator>
  <cp:lastModifiedBy>testpc2</cp:lastModifiedBy>
  <cp:revision>4</cp:revision>
  <cp:lastPrinted>2016-05-07T23:10:00Z</cp:lastPrinted>
  <dcterms:created xsi:type="dcterms:W3CDTF">2016-05-12T21:36:00Z</dcterms:created>
  <dcterms:modified xsi:type="dcterms:W3CDTF">2016-05-12T22:45:00Z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2016-04-22T00:00:00Z</vt:filetime>
  </property>
</Properties>
</file>